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AA" w:rsidRPr="00BD19E3" w:rsidRDefault="00122DAA" w:rsidP="00122DAA">
      <w:pPr>
        <w:pStyle w:val="a3"/>
        <w:shd w:val="clear" w:color="auto" w:fill="FFFFFF"/>
        <w:spacing w:before="0" w:beforeAutospacing="0" w:after="225" w:afterAutospacing="0" w:line="480" w:lineRule="atLeast"/>
        <w:jc w:val="center"/>
        <w:rPr>
          <w:rFonts w:ascii="微软雅黑" w:eastAsia="微软雅黑" w:hAnsi="微软雅黑"/>
        </w:rPr>
      </w:pPr>
      <w:r w:rsidRPr="00BD19E3">
        <w:rPr>
          <w:rStyle w:val="a4"/>
          <w:rFonts w:ascii="微软雅黑" w:eastAsia="微软雅黑" w:hAnsi="微软雅黑" w:hint="eastAsia"/>
        </w:rPr>
        <w:t>关于《关于新形势下党内政治生活的若干准则》和《中国共产党党内监督条例》的说明</w:t>
      </w:r>
    </w:p>
    <w:p w:rsidR="00122DAA" w:rsidRPr="00BD19E3" w:rsidRDefault="00122DAA" w:rsidP="00122DAA">
      <w:pPr>
        <w:pStyle w:val="a3"/>
        <w:shd w:val="clear" w:color="auto" w:fill="FFFFFF"/>
        <w:spacing w:before="0" w:beforeAutospacing="0" w:after="225" w:afterAutospacing="0" w:line="480" w:lineRule="atLeast"/>
        <w:jc w:val="center"/>
        <w:rPr>
          <w:rFonts w:ascii="微软雅黑" w:eastAsia="微软雅黑" w:hAnsi="微软雅黑"/>
        </w:rPr>
      </w:pPr>
      <w:r w:rsidRPr="00BD19E3">
        <w:rPr>
          <w:rStyle w:val="a4"/>
          <w:rFonts w:ascii="楷体" w:eastAsia="楷体" w:hAnsi="楷体" w:hint="eastAsia"/>
        </w:rPr>
        <w:t>习近平</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受中央政治局委托，现在，我就《关于新形势下党内政治生活的若干准则》和《中国共产党党内监督条例》起草的有关情况向全会作说明。</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今年2月，中央政治局决定，党的十八届六中全会专题研究全面从严治党问题，制定新形势下党内政治生活的若干准则，修订《中国共产党党内监督条例（试行）》，成立文件起草组，由我担任组长，刘云山、王岐山同志任副组长，有关</w:t>
      </w:r>
      <w:bookmarkStart w:id="0" w:name="_GoBack"/>
      <w:bookmarkEnd w:id="0"/>
      <w:r w:rsidRPr="00BD19E3">
        <w:rPr>
          <w:rFonts w:ascii="微软雅黑" w:eastAsia="微软雅黑" w:hAnsi="微软雅黑" w:hint="eastAsia"/>
        </w:rPr>
        <w:t>部门和地方负责同志参加，在中央政治局常委会领导下进行工作。</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w:t>
      </w:r>
      <w:r w:rsidRPr="00BD19E3">
        <w:rPr>
          <w:rStyle w:val="a4"/>
          <w:rFonts w:ascii="微软雅黑" w:eastAsia="微软雅黑" w:hAnsi="微软雅黑" w:hint="eastAsia"/>
        </w:rPr>
        <w:t>一、关于文件稿起草的几点考虑</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在开展党的群众路线教育实践活动和“三严三实”专题教育中，不少同志建议结合新的形势，制定一个加强和规范党内政治生活的文件。</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2014年1月12日，我在给刘云山、王岐山同志的批示中指出：“1980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30多年来，形势任务和党内情况发生了很大变化，党的建设既积累了大量新成果新经验，又面临许多新情况新问题。请你们考虑是否适当时机由中央就新形势下加强和规范党内政治生活作出一个决定，提出新的要求。”</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lastRenderedPageBreak/>
        <w:t xml:space="preserve">　　《中国共产党党内监督条例（试行）》自2003年12月31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一段时间以来，围绕制定准则、修订条例，有关方面做了大量工作。2014年，由有关方面同志参加的工作小组就加强党内政治生活问题进行调查研究，形成了初步成果。根据中央纪委五次、六次全会关于健全党内监督制度的要求，中央纪委机关先后召开7次专题会议，研究党内监督条例修订工作。</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这些前期研究形成了一些重要成果，中央政治局综合分析，决定用一次中央全会专题研究这个问题。主要有以下几方面考虑。</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第一，这是完善“四个全面”战略布局的需要。协调推进“四个全面”战略布局，是党的十八大以来党中央从实现“两个一百年”奋斗目标、实现中华民族伟大复兴的中国梦的战略高度，统筹国内国际两个大局，把握我国发展新特征确定的治国理政新方略，是新的时代条件下推进改革开放和社会主义现代化建设、坚持和发展中国特色社会主义的战略抉择。</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lastRenderedPageBreak/>
        <w:t xml:space="preserve">　　第二，这是深化全面从严治党的需要。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第三，这是解决党内存在突出矛盾和问题的需要。在长期实践中，党内政治生活状况总体是好的，但一个时期以来，也出现了一些亟待解决的突出矛盾和问题，主要是：在一些党员、干部包括高级干部中，理想信念不坚定、对党不忠诚、纪律松弛、脱离群众、独断专行、弄虚作假、庸懒无为，个人主义、分散主义、自由主义、好人主义、宗派主义、山头主义、拜金主义不同程度存在，形式主义、</w:t>
      </w:r>
      <w:r w:rsidRPr="00BD19E3">
        <w:rPr>
          <w:rFonts w:ascii="微软雅黑" w:eastAsia="微软雅黑" w:hAnsi="微软雅黑" w:hint="eastAsia"/>
        </w:rPr>
        <w:lastRenderedPageBreak/>
        <w:t>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周永康、薄熙来、郭伯雄、徐才厚、令计划等人严重违纪违法案件，不仅暴露出他们在经济上存在严重问题，而且暴露出他们在政治上也存在严重问题，教训十分深刻。这就使我们认识到，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干部党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lastRenderedPageBreak/>
        <w:t xml:space="preserve">　　党的十八大以来，我们把全面从严治党紧紧抓在手上，采取一系列新的举措加大管党治党力度，坚持正风肃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矛盾和问题解决好，要有效化解党面临的重大挑战和危险，很重要的一条就是要完善规范、健全制度，扎紧制度的笼子，既使已经发生的突出矛盾和问题得到更加深入有效的解决，又有效防范新的矛盾和问题滋生蔓延、有效防范已经解决的矛盾和问题反弹复发。</w:t>
      </w:r>
    </w:p>
    <w:p w:rsidR="00122DAA" w:rsidRPr="00BD19E3" w:rsidRDefault="00122DAA" w:rsidP="00122DAA">
      <w:pPr>
        <w:pStyle w:val="a3"/>
        <w:shd w:val="clear" w:color="auto" w:fill="FFFFFF"/>
        <w:spacing w:before="0" w:beforeAutospacing="0" w:after="225" w:afterAutospacing="0" w:line="480" w:lineRule="atLeast"/>
        <w:rPr>
          <w:rFonts w:ascii="微软雅黑" w:eastAsia="微软雅黑" w:hAnsi="微软雅黑"/>
        </w:rPr>
      </w:pPr>
      <w:r w:rsidRPr="00BD19E3">
        <w:rPr>
          <w:rFonts w:ascii="微软雅黑" w:eastAsia="微软雅黑" w:hAnsi="微软雅黑" w:hint="eastAsia"/>
        </w:rPr>
        <w:t xml:space="preserve">　　总之，面对新的形势和任务，制定一个新形势下党内政治生活的若干准则，修订党内监督条例，时机成熟、条件具备，要求迫切，意义重大。</w:t>
      </w:r>
    </w:p>
    <w:p w:rsidR="00235642" w:rsidRPr="00BD19E3" w:rsidRDefault="00235642"/>
    <w:sectPr w:rsidR="00235642" w:rsidRPr="00BD1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3D"/>
    <w:rsid w:val="00122DAA"/>
    <w:rsid w:val="00235642"/>
    <w:rsid w:val="00B8213D"/>
    <w:rsid w:val="00BD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DA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2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DA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2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2016-11-23T03:30:00Z</dcterms:created>
  <dcterms:modified xsi:type="dcterms:W3CDTF">2016-11-23T03:31:00Z</dcterms:modified>
</cp:coreProperties>
</file>