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12" w:rsidRDefault="00DE6B12" w:rsidP="00DE6B12">
      <w:pPr>
        <w:pStyle w:val="a5"/>
        <w:shd w:val="clear" w:color="auto" w:fill="FFFFFF"/>
        <w:spacing w:after="0" w:afterAutospacing="0" w:line="351" w:lineRule="atLeast"/>
        <w:jc w:val="center"/>
        <w:rPr>
          <w:color w:val="000000"/>
          <w:sz w:val="15"/>
          <w:szCs w:val="15"/>
        </w:rPr>
      </w:pPr>
      <w:r>
        <w:rPr>
          <w:rStyle w:val="a6"/>
          <w:rFonts w:hint="eastAsia"/>
          <w:color w:val="000000"/>
        </w:rPr>
        <w:t>关于新形势下党内政治生活的若干准则</w:t>
      </w:r>
    </w:p>
    <w:p w:rsidR="00DE6B12" w:rsidRDefault="00DE6B12" w:rsidP="00DE6B12">
      <w:pPr>
        <w:pStyle w:val="a5"/>
        <w:shd w:val="clear" w:color="auto" w:fill="FFFFFF"/>
        <w:spacing w:after="0" w:afterAutospacing="0" w:line="351" w:lineRule="atLeast"/>
        <w:jc w:val="center"/>
        <w:rPr>
          <w:rFonts w:hint="eastAsia"/>
          <w:color w:val="000000"/>
          <w:sz w:val="15"/>
          <w:szCs w:val="15"/>
        </w:rPr>
      </w:pPr>
      <w:r>
        <w:rPr>
          <w:rStyle w:val="a6"/>
          <w:rFonts w:hint="eastAsia"/>
          <w:color w:val="000000"/>
        </w:rPr>
        <w:t>(2016年10月27日中国共产党第十八届中央委员会第六次全体会议通过)</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办好中国的事情，关键在党，关键在党要管党、从严治党。党要管党必须从党内政治生活管起，从严治党必须从党内政治生活严起。</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w:t>
      </w:r>
      <w:r>
        <w:rPr>
          <w:rFonts w:hint="eastAsia"/>
          <w:color w:val="000000"/>
          <w:sz w:val="18"/>
          <w:szCs w:val="18"/>
        </w:rPr>
        <w:lastRenderedPageBreak/>
        <w:t>则，模范遵守党章党规，严守党的政治纪律和政治规矩，坚持不忘初心、继续前进，坚持率先垂范、以上率下，为全党全社会作出示范。</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一、坚定理想信念</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二、坚持党的基本路线</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全党必须毫不动摇坚持以经济建设为中心，聚精会神抓好发展这个党执政兴国的第一要务，坚持以人民为中心的发展思想，统筹推进“五位一体”总体布局和协调推进“四个全面”战略布局，坚持创新、协</w:t>
      </w:r>
      <w:r>
        <w:rPr>
          <w:rFonts w:hint="eastAsia"/>
          <w:color w:val="000000"/>
          <w:sz w:val="18"/>
          <w:szCs w:val="18"/>
        </w:rPr>
        <w:lastRenderedPageBreak/>
        <w:t>调、绿色、开放、共享的发展理念，努力提高发展质量和效益，不断提高人民生活水平，为实现“两个一百年”奋斗目标、实现中华民族伟大复兴的中国梦打下坚实物质基础。</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三、坚决维护党中央权威</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lastRenderedPageBreak/>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省、自治区、直辖市党委在党中央领导下开展工作，同级各个组织中的党组织和领导干部要自觉接受同级党委领导、向同级党委负责，重大事项和重要情况及时向同级党委请示报告。</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四、严明党的政治纪律</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纪律严明是全党统一意志、统一行动、步调一致前进的重要保障，是党内政治生活的重要内容。必须严明党的纪律，把纪律挺在前面，用铁的纪律从严治党。</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lastRenderedPageBreak/>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五、保持党同人民群众的血肉联系</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lastRenderedPageBreak/>
        <w:t xml:space="preserve">　　</w:t>
      </w:r>
      <w:r>
        <w:rPr>
          <w:rStyle w:val="a6"/>
          <w:rFonts w:hint="eastAsia"/>
          <w:color w:val="000000"/>
        </w:rPr>
        <w:t>六、坚持民主集中制原则</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领导班子成员必须坚决执行党组织决定，如有不同意见，可以保留或向上一级党组织提出，但在上级或本级党组织改变决定以前，除执行决定会立即引起严重后果等紧急情况外，必须无条件执行已作出的决定。</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在党的工作和活动中，该以组织名义出面不能以个人名义出面，该由集体研究不能个人擅自表态，不允许用个人主张代替党组织的主张、用个人决定代替党组织的决定。</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七、发扬党内民主和保障党员权利</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中央委员会、中央政治局、中央政治局常务委员会和党的各级委员会作出重大决策部署，必须深入开展调查研究，广泛听取各方面意见和建议，凝聚智慧和力量，做到科学决策、民主决策、依法决策。</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lastRenderedPageBreak/>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八、坚持正确选人用人导向</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坚持正确选人用人导向，是严肃党内政治生活的组织保证。必须严格标准、健全制度、完善政策、规范程序，使选出来的干部组织放心、群众满意、干部服气。</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lastRenderedPageBreak/>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干部是党的宝贵财富，必须既严格教育、严格管理、严格监督，又在政治上、思想上、工作上、生活上真诚关爱，鼓励干部干事创业、大胆作为。</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九、严格党的组织生活制度</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党的组织生活是党内政治生活的重要内容和载体，是党组织对党员进行教育管理监督的重要形式。必须坚持党的组织生活各项制度，创新方式方法，增强党的组织生活活力。</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坚持谈心谈话制度。党组织领导班子成员之间、班子成员和党员之间、党员和党员之间要开展经常性的谈心谈话，坦诚相见，交流思想，交换意见。领导干部要带头谈，也要接受党员、干部约谈。</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lastRenderedPageBreak/>
        <w:t xml:space="preserve">　　</w:t>
      </w:r>
      <w:r>
        <w:rPr>
          <w:rStyle w:val="a6"/>
          <w:rFonts w:hint="eastAsia"/>
          <w:color w:val="000000"/>
        </w:rPr>
        <w:t>十、开展批评和自我批评</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批评和自我批评是我们党强身治病、保持肌体健康的锐利武器，也是加强和规范党内政治生活的重要手段。必须坚持不懈把批评和自我批评这个武器用好。</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党员、干部必须严于自我解剖，对发现的问题要深入剖析原因，认真整改。对待批评要有则改之、无则加勉，不能搞无原则的纷争。</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批评必须出于公心，不主观武断，不发泄私愤。坚决反对事不关己、高高挂起，明知不对、少说为佳的庸俗哲学和好人主义，坚决克服文过饰非、知错不改等错误倾向。</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十一、加强对权力运行的制约和监督</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监督是权力正确运行的根本保证，是加强和规范党内政治生活的重要举措。必须加强对领导干部的监督，党内不允许有不受制约的权力，也不允许有不受监督的特殊党员。</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完善权力运行制约和监督机制，形成有权必有责、用权必担责、滥权必追责的制度安排。实行权力清单制度，公开权力运行过程和结果，健全不当用权问责机制，把权力关进制度笼子，让权力在阳光下运行。</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党的各级组织和领导干部必须在宪法法律范围内活动，增强法治意识、弘扬法治精神，自觉按法定权限、规则、程序办事，决不能以言代法、以权压法、徇私枉法，决不能违规干预司法。</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营造党内民主监督环境，畅通党内民主监督渠道。党的各级组织和全体党员要增强监督意识，既履行监督责任，又接受各方面监督。</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党内监督必须突出党的领导机关和领导干部特别是主要领导干部。领导干部要正确对待监督，主动接受监督，习惯在监督下开展工作，决不能拒绝监督、逃避监督。</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对涉及违纪违法行为的举报，对党员反映的问题，任何党组织和领导干部都不准隐瞒不报、拖延不办。涉及所反映问题的领导干部应该回避，不准干预或插手组织调查。</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lastRenderedPageBreak/>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坚持授权者要负责监督，发现问题要及时处置。强化上级组织对下级组织特别是主要领导干部行使权力的监督，防止权力失控和滥用。</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w:t>
      </w:r>
      <w:r>
        <w:rPr>
          <w:rStyle w:val="a6"/>
          <w:rFonts w:hint="eastAsia"/>
          <w:color w:val="000000"/>
        </w:rPr>
        <w:t>十二、保持清正廉洁的政治本色</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各级领导干部必须严以修身、严以用权、严以律己，谋事要实、创业要实、做人要实，经得起权力、金钱、美色考验，用党和人民赋予的权力为人民服务。</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领导干部特别是高级干部必须带头践行社会主义核心价值观，继承和发扬党的优良传统和作风，弘扬中华民族传统美德，讲修养、讲道德、讲诚信、讲廉耻，养成共产党人的高风亮节，自觉远离低级趣味。</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落实党委主体责任和纪委监督责任，强化责任追究。党委(党组)主要负责人要认真履行第一责任人责任。党的各级组织要强化对党内政治生活准则落实情况的督促检查，建立健全问责机制，上级党组织要加</w:t>
      </w:r>
      <w:r>
        <w:rPr>
          <w:rFonts w:hint="eastAsia"/>
          <w:color w:val="000000"/>
          <w:sz w:val="18"/>
          <w:szCs w:val="18"/>
        </w:rPr>
        <w:lastRenderedPageBreak/>
        <w:t>强对下级党组织的指导监督检查，各级组织部门和机关党组织要加强日常管理，各级纪律检查机关要严肃查处违反党内政治生活准则的各种行为。</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DE6B12" w:rsidRDefault="00DE6B12" w:rsidP="00DE6B12">
      <w:pPr>
        <w:pStyle w:val="a5"/>
        <w:shd w:val="clear" w:color="auto" w:fill="FFFFFF"/>
        <w:spacing w:before="150" w:beforeAutospacing="0" w:after="150" w:afterAutospacing="0" w:line="351" w:lineRule="atLeast"/>
        <w:rPr>
          <w:rFonts w:hint="eastAsia"/>
          <w:color w:val="000000"/>
          <w:sz w:val="18"/>
          <w:szCs w:val="18"/>
        </w:rPr>
      </w:pPr>
      <w:r>
        <w:rPr>
          <w:rFonts w:hint="eastAsia"/>
          <w:color w:val="000000"/>
          <w:sz w:val="18"/>
          <w:szCs w:val="18"/>
        </w:rPr>
        <w:t xml:space="preserve">　　全面从严治党永远在路上。全党要坚持不懈努力，共同营造风清气正的政治生态，确保党始终成为中国特色社会主义事业的坚强领导核心。</w:t>
      </w:r>
    </w:p>
    <w:p w:rsidR="00DE6B12" w:rsidRDefault="00DE6B12" w:rsidP="00DE6B12">
      <w:pPr>
        <w:pStyle w:val="res-title"/>
        <w:shd w:val="clear" w:color="auto" w:fill="FFFFFF"/>
        <w:spacing w:before="150" w:beforeAutospacing="0" w:after="150" w:afterAutospacing="0" w:line="351" w:lineRule="atLeast"/>
        <w:jc w:val="right"/>
        <w:rPr>
          <w:rFonts w:hint="eastAsia"/>
          <w:color w:val="000000"/>
          <w:sz w:val="18"/>
          <w:szCs w:val="18"/>
        </w:rPr>
      </w:pPr>
      <w:r>
        <w:rPr>
          <w:rFonts w:hint="eastAsia"/>
          <w:color w:val="000000"/>
          <w:sz w:val="18"/>
          <w:szCs w:val="18"/>
        </w:rPr>
        <w:t>(原标题：关于新形势下党内政治生活的若干准则（全文）)</w:t>
      </w:r>
    </w:p>
    <w:p w:rsidR="00BE2DAA" w:rsidRPr="00DE6B12" w:rsidRDefault="00BE2DAA"/>
    <w:sectPr w:rsidR="00BE2DAA" w:rsidRPr="00DE6B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DAA" w:rsidRDefault="00BE2DAA" w:rsidP="00DE6B12">
      <w:r>
        <w:separator/>
      </w:r>
    </w:p>
  </w:endnote>
  <w:endnote w:type="continuationSeparator" w:id="1">
    <w:p w:rsidR="00BE2DAA" w:rsidRDefault="00BE2DAA" w:rsidP="00DE6B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DAA" w:rsidRDefault="00BE2DAA" w:rsidP="00DE6B12">
      <w:r>
        <w:separator/>
      </w:r>
    </w:p>
  </w:footnote>
  <w:footnote w:type="continuationSeparator" w:id="1">
    <w:p w:rsidR="00BE2DAA" w:rsidRDefault="00BE2DAA" w:rsidP="00DE6B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6B12"/>
    <w:rsid w:val="00BE2DAA"/>
    <w:rsid w:val="00DE6B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6B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6B12"/>
    <w:rPr>
      <w:sz w:val="18"/>
      <w:szCs w:val="18"/>
    </w:rPr>
  </w:style>
  <w:style w:type="paragraph" w:styleId="a4">
    <w:name w:val="footer"/>
    <w:basedOn w:val="a"/>
    <w:link w:val="Char0"/>
    <w:uiPriority w:val="99"/>
    <w:semiHidden/>
    <w:unhideWhenUsed/>
    <w:rsid w:val="00DE6B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6B12"/>
    <w:rPr>
      <w:sz w:val="18"/>
      <w:szCs w:val="18"/>
    </w:rPr>
  </w:style>
  <w:style w:type="paragraph" w:styleId="a5">
    <w:name w:val="Normal (Web)"/>
    <w:basedOn w:val="a"/>
    <w:uiPriority w:val="99"/>
    <w:semiHidden/>
    <w:unhideWhenUsed/>
    <w:rsid w:val="00DE6B1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E6B12"/>
    <w:rPr>
      <w:b/>
      <w:bCs/>
    </w:rPr>
  </w:style>
  <w:style w:type="paragraph" w:customStyle="1" w:styleId="res-title">
    <w:name w:val="res-title"/>
    <w:basedOn w:val="a"/>
    <w:rsid w:val="00DE6B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826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2016-11-03T00:49:00Z</dcterms:created>
  <dcterms:modified xsi:type="dcterms:W3CDTF">2016-11-03T00:49:00Z</dcterms:modified>
</cp:coreProperties>
</file>